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FEB2D" w14:textId="77777777" w:rsidR="00F31F07" w:rsidRPr="00F31F07" w:rsidRDefault="00F31F07" w:rsidP="00F31F07">
      <w:pPr>
        <w:jc w:val="center"/>
        <w:rPr>
          <w:b/>
        </w:rPr>
      </w:pPr>
      <w:r w:rsidRPr="00F31F07">
        <w:rPr>
          <w:b/>
        </w:rPr>
        <w:t>CRR Supplemental Questions</w:t>
      </w:r>
    </w:p>
    <w:p w14:paraId="4EEDD2C5" w14:textId="77777777" w:rsidR="00892916" w:rsidRPr="00C859D4" w:rsidRDefault="00892916">
      <w:r w:rsidRPr="00C859D4">
        <w:t xml:space="preserve">The following </w:t>
      </w:r>
      <w:r w:rsidR="00C859D4">
        <w:t>questions</w:t>
      </w:r>
      <w:r w:rsidRPr="00C859D4">
        <w:t xml:space="preserve"> are specific to projects requesting CRR </w:t>
      </w:r>
      <w:r w:rsidR="00C859D4" w:rsidRPr="00C859D4">
        <w:t>funds, and are intended to be reviewed in addition SFRB and</w:t>
      </w:r>
      <w:r w:rsidR="00C859D4">
        <w:t xml:space="preserve"> LCFRB application materials. It is </w:t>
      </w:r>
      <w:r w:rsidR="00C859D4" w:rsidRPr="00C859D4">
        <w:t>acceptable to reference, summarize, or otherwise refer to</w:t>
      </w:r>
      <w:r w:rsidR="00C859D4">
        <w:t xml:space="preserve"> information in those materials as long as it is clear how the responses relate to CRR-specific priorities, guiding documents, and </w:t>
      </w:r>
      <w:r w:rsidR="001B798E">
        <w:t xml:space="preserve">additional questions, and </w:t>
      </w:r>
      <w:r w:rsidR="00C859D4">
        <w:t>cost requirements.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5D7065" w14:paraId="03A04CFF" w14:textId="77777777" w:rsidTr="005D7065">
        <w:tc>
          <w:tcPr>
            <w:tcW w:w="5000" w:type="pct"/>
            <w:shd w:val="clear" w:color="auto" w:fill="BFBFBF" w:themeFill="background1" w:themeFillShade="BF"/>
          </w:tcPr>
          <w:p w14:paraId="14BBBCF7" w14:textId="77777777" w:rsidR="005D7065" w:rsidRPr="00CC4E65" w:rsidRDefault="005D7065" w:rsidP="005D7065">
            <w:pPr>
              <w:rPr>
                <w:b/>
              </w:rPr>
            </w:pPr>
            <w:r w:rsidRPr="00CC4E65">
              <w:rPr>
                <w:b/>
              </w:rPr>
              <w:t>CRR Program Project Priorities</w:t>
            </w:r>
          </w:p>
          <w:p w14:paraId="014D0AB4" w14:textId="77777777" w:rsidR="005D7065" w:rsidRDefault="005D7065" w:rsidP="005D7065">
            <w:pPr>
              <w:rPr>
                <w:b/>
              </w:rPr>
            </w:pPr>
            <w:r>
              <w:t>Describe how this project meets the following CRR Program priorities (answer all that apply):</w:t>
            </w:r>
          </w:p>
        </w:tc>
      </w:tr>
      <w:tr w:rsidR="005D7065" w:rsidRPr="005D7065" w14:paraId="71AE1368" w14:textId="77777777" w:rsidTr="005D7065">
        <w:tc>
          <w:tcPr>
            <w:tcW w:w="5000" w:type="pct"/>
          </w:tcPr>
          <w:p w14:paraId="37B68F8E" w14:textId="1E50D39F" w:rsidR="005D7065" w:rsidRPr="005D7065" w:rsidRDefault="00EC4E03" w:rsidP="00E314AD">
            <w:pPr>
              <w:rPr>
                <w:i/>
              </w:rPr>
            </w:pPr>
            <w:r>
              <w:rPr>
                <w:i/>
              </w:rPr>
              <w:t>D</w:t>
            </w:r>
            <w:r w:rsidR="005D7065">
              <w:rPr>
                <w:i/>
              </w:rPr>
              <w:t xml:space="preserve">irectly </w:t>
            </w:r>
            <w:r w:rsidR="00E314AD">
              <w:rPr>
                <w:i/>
              </w:rPr>
              <w:t>benefit</w:t>
            </w:r>
            <w:r>
              <w:rPr>
                <w:i/>
              </w:rPr>
              <w:t>s</w:t>
            </w:r>
            <w:r w:rsidR="00E314AD">
              <w:rPr>
                <w:i/>
              </w:rPr>
              <w:t xml:space="preserve"> </w:t>
            </w:r>
            <w:r w:rsidR="005D7065" w:rsidRPr="005D7065">
              <w:rPr>
                <w:i/>
              </w:rPr>
              <w:t xml:space="preserve">Upper Cowlitz and/or </w:t>
            </w:r>
            <w:proofErr w:type="spellStart"/>
            <w:r w:rsidR="005D7065" w:rsidRPr="005D7065">
              <w:rPr>
                <w:i/>
              </w:rPr>
              <w:t>Cispus</w:t>
            </w:r>
            <w:proofErr w:type="spellEnd"/>
            <w:r w:rsidR="005D7065" w:rsidRPr="005D7065">
              <w:rPr>
                <w:i/>
              </w:rPr>
              <w:t xml:space="preserve"> spring Chinook</w:t>
            </w:r>
            <w:r w:rsidR="007438B9">
              <w:rPr>
                <w:i/>
              </w:rPr>
              <w:t xml:space="preserve"> populations</w:t>
            </w:r>
          </w:p>
        </w:tc>
      </w:tr>
      <w:tr w:rsidR="005D7065" w:rsidRPr="001B798E" w14:paraId="234FF95A" w14:textId="77777777" w:rsidTr="005D7065">
        <w:trPr>
          <w:trHeight w:val="755"/>
        </w:trPr>
        <w:tc>
          <w:tcPr>
            <w:tcW w:w="5000" w:type="pct"/>
          </w:tcPr>
          <w:p w14:paraId="3E2B6F0C" w14:textId="77777777" w:rsidR="005D7065" w:rsidRPr="001B798E" w:rsidRDefault="005D7065"/>
        </w:tc>
      </w:tr>
      <w:tr w:rsidR="005D7065" w:rsidRPr="005D7065" w14:paraId="6333B0B2" w14:textId="77777777" w:rsidTr="005D7065">
        <w:tc>
          <w:tcPr>
            <w:tcW w:w="5000" w:type="pct"/>
          </w:tcPr>
          <w:p w14:paraId="4E1DAAF1" w14:textId="051A6608" w:rsidR="005D7065" w:rsidRPr="005D7065" w:rsidRDefault="00EC4E03" w:rsidP="00EC4E03">
            <w:pPr>
              <w:rPr>
                <w:i/>
              </w:rPr>
            </w:pPr>
            <w:r>
              <w:rPr>
                <w:i/>
              </w:rPr>
              <w:t xml:space="preserve">Directly </w:t>
            </w:r>
            <w:r w:rsidR="00E314AD">
              <w:rPr>
                <w:i/>
              </w:rPr>
              <w:t>benefit</w:t>
            </w:r>
            <w:r>
              <w:rPr>
                <w:i/>
              </w:rPr>
              <w:t>s</w:t>
            </w:r>
            <w:r w:rsidR="00E314AD">
              <w:rPr>
                <w:i/>
              </w:rPr>
              <w:t xml:space="preserve"> </w:t>
            </w:r>
            <w:r w:rsidR="005D7065" w:rsidRPr="005D7065">
              <w:rPr>
                <w:i/>
              </w:rPr>
              <w:t xml:space="preserve">Upper Cowlitz and/or </w:t>
            </w:r>
            <w:proofErr w:type="spellStart"/>
            <w:r w:rsidR="005D7065" w:rsidRPr="005D7065">
              <w:rPr>
                <w:i/>
              </w:rPr>
              <w:t>Cispus</w:t>
            </w:r>
            <w:proofErr w:type="spellEnd"/>
            <w:r w:rsidR="005D7065" w:rsidRPr="005D7065">
              <w:rPr>
                <w:i/>
              </w:rPr>
              <w:t xml:space="preserve"> steelhead and </w:t>
            </w:r>
            <w:proofErr w:type="spellStart"/>
            <w:r w:rsidR="005D7065" w:rsidRPr="005D7065">
              <w:rPr>
                <w:i/>
              </w:rPr>
              <w:t>coho</w:t>
            </w:r>
            <w:proofErr w:type="spellEnd"/>
            <w:r>
              <w:rPr>
                <w:i/>
              </w:rPr>
              <w:t xml:space="preserve"> populations</w:t>
            </w:r>
          </w:p>
        </w:tc>
      </w:tr>
      <w:tr w:rsidR="001B798E" w:rsidRPr="001B798E" w14:paraId="3703F513" w14:textId="77777777" w:rsidTr="00BA48AE">
        <w:trPr>
          <w:trHeight w:val="755"/>
        </w:trPr>
        <w:tc>
          <w:tcPr>
            <w:tcW w:w="5000" w:type="pct"/>
          </w:tcPr>
          <w:p w14:paraId="510E9200" w14:textId="77777777" w:rsidR="001B798E" w:rsidRPr="001B798E" w:rsidRDefault="001B798E" w:rsidP="00BA48AE"/>
        </w:tc>
      </w:tr>
      <w:tr w:rsidR="005D7065" w:rsidRPr="005D7065" w14:paraId="2AC44E89" w14:textId="77777777" w:rsidTr="005D7065">
        <w:tc>
          <w:tcPr>
            <w:tcW w:w="5000" w:type="pct"/>
          </w:tcPr>
          <w:p w14:paraId="2DDDA309" w14:textId="6D61566A" w:rsidR="005D7065" w:rsidRPr="005D7065" w:rsidRDefault="007438B9" w:rsidP="007438B9">
            <w:pPr>
              <w:rPr>
                <w:i/>
              </w:rPr>
            </w:pPr>
            <w:r w:rsidRPr="007438B9">
              <w:rPr>
                <w:i/>
              </w:rPr>
              <w:t xml:space="preserve">Directly benefits Tilton salmon and steelhead </w:t>
            </w:r>
            <w:r>
              <w:rPr>
                <w:i/>
              </w:rPr>
              <w:t>and/or Upper Cowlitz fall Chinook</w:t>
            </w:r>
            <w:r w:rsidRPr="007438B9">
              <w:rPr>
                <w:i/>
              </w:rPr>
              <w:t xml:space="preserve"> listed populations</w:t>
            </w:r>
            <w:r>
              <w:rPr>
                <w:i/>
              </w:rPr>
              <w:t xml:space="preserve"> </w:t>
            </w:r>
          </w:p>
        </w:tc>
      </w:tr>
      <w:tr w:rsidR="001B798E" w:rsidRPr="001B798E" w14:paraId="1E0E5119" w14:textId="77777777" w:rsidTr="00BA48AE">
        <w:trPr>
          <w:trHeight w:val="755"/>
        </w:trPr>
        <w:tc>
          <w:tcPr>
            <w:tcW w:w="5000" w:type="pct"/>
          </w:tcPr>
          <w:p w14:paraId="4805B56F" w14:textId="77777777" w:rsidR="001B798E" w:rsidRPr="001B798E" w:rsidRDefault="001B798E" w:rsidP="00BA48AE"/>
        </w:tc>
      </w:tr>
      <w:tr w:rsidR="005D7065" w:rsidRPr="005D7065" w14:paraId="7BAA9BC3" w14:textId="77777777" w:rsidTr="005D7065">
        <w:tc>
          <w:tcPr>
            <w:tcW w:w="5000" w:type="pct"/>
          </w:tcPr>
          <w:p w14:paraId="2649E388" w14:textId="4A550858" w:rsidR="005D7065" w:rsidRPr="005D7065" w:rsidRDefault="007438B9" w:rsidP="00593808">
            <w:pPr>
              <w:rPr>
                <w:i/>
              </w:rPr>
            </w:pPr>
            <w:r w:rsidRPr="007438B9">
              <w:rPr>
                <w:i/>
              </w:rPr>
              <w:t>Directly benefit</w:t>
            </w:r>
            <w:r w:rsidR="00593808">
              <w:rPr>
                <w:i/>
              </w:rPr>
              <w:t xml:space="preserve">s </w:t>
            </w:r>
            <w:r w:rsidRPr="007438B9">
              <w:rPr>
                <w:i/>
              </w:rPr>
              <w:t>lower basin listed salmon and steelhead populations</w:t>
            </w:r>
            <w:r>
              <w:rPr>
                <w:i/>
              </w:rPr>
              <w:t xml:space="preserve"> </w:t>
            </w:r>
          </w:p>
        </w:tc>
      </w:tr>
      <w:tr w:rsidR="001B798E" w:rsidRPr="001B798E" w14:paraId="71EFEC49" w14:textId="77777777" w:rsidTr="00BA48AE">
        <w:trPr>
          <w:trHeight w:val="755"/>
        </w:trPr>
        <w:tc>
          <w:tcPr>
            <w:tcW w:w="5000" w:type="pct"/>
          </w:tcPr>
          <w:p w14:paraId="5B26935B" w14:textId="77777777" w:rsidR="001B798E" w:rsidRPr="001B798E" w:rsidRDefault="001B798E" w:rsidP="00BA48AE"/>
        </w:tc>
      </w:tr>
    </w:tbl>
    <w:p w14:paraId="1C48B1BF" w14:textId="77777777" w:rsidR="00CC4E65" w:rsidRDefault="00CC4E65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5D7065" w14:paraId="09E3358C" w14:textId="77777777" w:rsidTr="00BA48AE">
        <w:tc>
          <w:tcPr>
            <w:tcW w:w="5000" w:type="pct"/>
            <w:shd w:val="clear" w:color="auto" w:fill="BFBFBF" w:themeFill="background1" w:themeFillShade="BF"/>
          </w:tcPr>
          <w:p w14:paraId="2BD79E5E" w14:textId="77777777" w:rsidR="005D7065" w:rsidRDefault="005D7065" w:rsidP="005D7065">
            <w:pPr>
              <w:rPr>
                <w:b/>
              </w:rPr>
            </w:pPr>
            <w:r>
              <w:rPr>
                <w:b/>
              </w:rPr>
              <w:t>CRR Guiding Documents: Habitat Strategy and Assessment</w:t>
            </w:r>
          </w:p>
        </w:tc>
      </w:tr>
      <w:tr w:rsidR="005D7065" w:rsidRPr="005D7065" w14:paraId="0378BEDE" w14:textId="77777777" w:rsidTr="00BA48AE">
        <w:tc>
          <w:tcPr>
            <w:tcW w:w="5000" w:type="pct"/>
          </w:tcPr>
          <w:p w14:paraId="6C89F494" w14:textId="77777777" w:rsidR="005D7065" w:rsidRPr="005D7065" w:rsidRDefault="005D7065" w:rsidP="00BA48AE">
            <w:pPr>
              <w:rPr>
                <w:i/>
              </w:rPr>
            </w:pPr>
            <w:r w:rsidRPr="005D7065">
              <w:rPr>
                <w:i/>
              </w:rPr>
              <w:t>How does this project follow the LCFRB UCC Habitat Strategy?</w:t>
            </w:r>
          </w:p>
        </w:tc>
      </w:tr>
      <w:tr w:rsidR="001B798E" w:rsidRPr="001B798E" w14:paraId="6A9A0679" w14:textId="77777777" w:rsidTr="00BA48AE">
        <w:trPr>
          <w:trHeight w:val="755"/>
        </w:trPr>
        <w:tc>
          <w:tcPr>
            <w:tcW w:w="5000" w:type="pct"/>
          </w:tcPr>
          <w:p w14:paraId="4A3EE9BE" w14:textId="77777777" w:rsidR="001B798E" w:rsidRPr="001B798E" w:rsidRDefault="001B798E" w:rsidP="00BA48AE"/>
        </w:tc>
      </w:tr>
      <w:tr w:rsidR="005D7065" w:rsidRPr="005D7065" w14:paraId="733BFB12" w14:textId="77777777" w:rsidTr="00BA48AE">
        <w:tc>
          <w:tcPr>
            <w:tcW w:w="5000" w:type="pct"/>
          </w:tcPr>
          <w:p w14:paraId="31F731BD" w14:textId="3B2DEE36" w:rsidR="005D7065" w:rsidRPr="005D7065" w:rsidRDefault="005D7065" w:rsidP="00800BAD">
            <w:pPr>
              <w:rPr>
                <w:i/>
              </w:rPr>
            </w:pPr>
            <w:r w:rsidRPr="005D7065">
              <w:rPr>
                <w:i/>
              </w:rPr>
              <w:t>How does this project respond</w:t>
            </w:r>
            <w:r w:rsidR="00800BAD">
              <w:rPr>
                <w:i/>
              </w:rPr>
              <w:t>,</w:t>
            </w:r>
            <w:r w:rsidR="001B798E">
              <w:rPr>
                <w:i/>
              </w:rPr>
              <w:t xml:space="preserve"> address or incorporate </w:t>
            </w:r>
            <w:r w:rsidRPr="005D7065">
              <w:rPr>
                <w:i/>
              </w:rPr>
              <w:t xml:space="preserve">the technical information provided in the </w:t>
            </w:r>
            <w:r w:rsidR="001B798E">
              <w:rPr>
                <w:i/>
              </w:rPr>
              <w:t xml:space="preserve">Tacoma Power Upper Cowlitz </w:t>
            </w:r>
            <w:r w:rsidRPr="005D7065">
              <w:rPr>
                <w:i/>
              </w:rPr>
              <w:t xml:space="preserve">Habitat </w:t>
            </w:r>
            <w:r w:rsidR="001B798E">
              <w:rPr>
                <w:i/>
              </w:rPr>
              <w:t xml:space="preserve">and Fish </w:t>
            </w:r>
            <w:r w:rsidRPr="005D7065">
              <w:rPr>
                <w:i/>
              </w:rPr>
              <w:t>Assessment</w:t>
            </w:r>
            <w:r w:rsidR="001B798E">
              <w:rPr>
                <w:i/>
              </w:rPr>
              <w:t>s</w:t>
            </w:r>
            <w:r w:rsidRPr="005D7065">
              <w:rPr>
                <w:i/>
              </w:rPr>
              <w:t>?</w:t>
            </w:r>
          </w:p>
        </w:tc>
      </w:tr>
      <w:tr w:rsidR="001B798E" w:rsidRPr="001B798E" w14:paraId="4965A227" w14:textId="77777777" w:rsidTr="00BA48AE">
        <w:trPr>
          <w:trHeight w:val="755"/>
        </w:trPr>
        <w:tc>
          <w:tcPr>
            <w:tcW w:w="5000" w:type="pct"/>
          </w:tcPr>
          <w:p w14:paraId="5F1BD274" w14:textId="77777777" w:rsidR="001B798E" w:rsidRPr="001B798E" w:rsidRDefault="001B798E" w:rsidP="00BA48AE"/>
        </w:tc>
      </w:tr>
    </w:tbl>
    <w:p w14:paraId="5B0A8F3A" w14:textId="77777777" w:rsidR="001B798E" w:rsidRDefault="001B798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1B798E" w14:paraId="1FCBBDBF" w14:textId="77777777" w:rsidTr="00BA48AE">
        <w:tc>
          <w:tcPr>
            <w:tcW w:w="5000" w:type="pct"/>
            <w:shd w:val="clear" w:color="auto" w:fill="BFBFBF" w:themeFill="background1" w:themeFillShade="BF"/>
          </w:tcPr>
          <w:p w14:paraId="3F2594D6" w14:textId="77777777" w:rsidR="001B798E" w:rsidRDefault="001B798E" w:rsidP="001B798E">
            <w:pPr>
              <w:rPr>
                <w:b/>
              </w:rPr>
            </w:pPr>
            <w:r>
              <w:rPr>
                <w:b/>
              </w:rPr>
              <w:t>Additional Questions</w:t>
            </w:r>
          </w:p>
        </w:tc>
      </w:tr>
      <w:tr w:rsidR="001B798E" w:rsidRPr="005D7065" w14:paraId="00899734" w14:textId="77777777" w:rsidTr="00BA48AE">
        <w:tc>
          <w:tcPr>
            <w:tcW w:w="5000" w:type="pct"/>
          </w:tcPr>
          <w:p w14:paraId="663B005B" w14:textId="77777777" w:rsidR="001B798E" w:rsidRPr="005D7065" w:rsidRDefault="001B798E" w:rsidP="001B798E">
            <w:pPr>
              <w:rPr>
                <w:i/>
              </w:rPr>
            </w:pPr>
            <w:r>
              <w:rPr>
                <w:i/>
              </w:rPr>
              <w:t>How does this project assist in or support the reintroduction program in the upper Cowlitz basin?</w:t>
            </w:r>
          </w:p>
        </w:tc>
      </w:tr>
      <w:tr w:rsidR="001B798E" w:rsidRPr="001B798E" w14:paraId="23229B16" w14:textId="77777777" w:rsidTr="00BA48AE">
        <w:trPr>
          <w:trHeight w:val="755"/>
        </w:trPr>
        <w:tc>
          <w:tcPr>
            <w:tcW w:w="5000" w:type="pct"/>
          </w:tcPr>
          <w:p w14:paraId="397A47D5" w14:textId="77777777" w:rsidR="001B798E" w:rsidRPr="001B798E" w:rsidRDefault="001B798E" w:rsidP="00BA48AE"/>
        </w:tc>
      </w:tr>
      <w:tr w:rsidR="001B798E" w:rsidRPr="005D7065" w14:paraId="19D2E734" w14:textId="77777777" w:rsidTr="00BA48AE">
        <w:tc>
          <w:tcPr>
            <w:tcW w:w="5000" w:type="pct"/>
          </w:tcPr>
          <w:p w14:paraId="01A45EBB" w14:textId="6C186A14" w:rsidR="001B798E" w:rsidRPr="005D7065" w:rsidRDefault="001B798E" w:rsidP="00FE5A44">
            <w:pPr>
              <w:keepNext/>
              <w:rPr>
                <w:i/>
              </w:rPr>
            </w:pPr>
            <w:r>
              <w:rPr>
                <w:i/>
              </w:rPr>
              <w:lastRenderedPageBreak/>
              <w:t>How does this project assist in or support gaining further community support for restoration and reintroduction generally in the upper Cowlitz basin?</w:t>
            </w:r>
          </w:p>
        </w:tc>
      </w:tr>
      <w:tr w:rsidR="001B798E" w:rsidRPr="001B798E" w14:paraId="54488B72" w14:textId="77777777" w:rsidTr="00BA48AE">
        <w:trPr>
          <w:trHeight w:val="755"/>
        </w:trPr>
        <w:tc>
          <w:tcPr>
            <w:tcW w:w="5000" w:type="pct"/>
          </w:tcPr>
          <w:p w14:paraId="4AFC835E" w14:textId="3D3713D8" w:rsidR="001B798E" w:rsidRPr="001B798E" w:rsidRDefault="001B798E" w:rsidP="00BA48AE"/>
        </w:tc>
      </w:tr>
    </w:tbl>
    <w:p w14:paraId="7E1A71EC" w14:textId="77777777" w:rsidR="001B798E" w:rsidRDefault="001B798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1B798E" w14:paraId="7EF45F9F" w14:textId="77777777" w:rsidTr="00BA48AE">
        <w:tc>
          <w:tcPr>
            <w:tcW w:w="5000" w:type="pct"/>
            <w:shd w:val="clear" w:color="auto" w:fill="BFBFBF" w:themeFill="background1" w:themeFillShade="BF"/>
          </w:tcPr>
          <w:p w14:paraId="57915EF2" w14:textId="77777777" w:rsidR="001B798E" w:rsidRDefault="001B798E" w:rsidP="001B798E">
            <w:pPr>
              <w:rPr>
                <w:b/>
              </w:rPr>
            </w:pPr>
            <w:r>
              <w:rPr>
                <w:b/>
              </w:rPr>
              <w:t>Project Cost</w:t>
            </w:r>
          </w:p>
        </w:tc>
      </w:tr>
      <w:tr w:rsidR="001B798E" w:rsidRPr="005D7065" w14:paraId="69F41BE2" w14:textId="77777777" w:rsidTr="00BA48AE">
        <w:tc>
          <w:tcPr>
            <w:tcW w:w="5000" w:type="pct"/>
          </w:tcPr>
          <w:p w14:paraId="000564AE" w14:textId="77777777" w:rsidR="001B798E" w:rsidRPr="001B798E" w:rsidRDefault="001B798E" w:rsidP="001B798E">
            <w:pPr>
              <w:rPr>
                <w:i/>
              </w:rPr>
            </w:pPr>
            <w:r w:rsidRPr="001B798E">
              <w:rPr>
                <w:i/>
              </w:rPr>
              <w:t>What is your total estimated project cost?</w:t>
            </w:r>
          </w:p>
        </w:tc>
      </w:tr>
      <w:tr w:rsidR="001B798E" w:rsidRPr="001B798E" w14:paraId="7BE81D2C" w14:textId="77777777" w:rsidTr="00BA48AE">
        <w:trPr>
          <w:trHeight w:val="755"/>
        </w:trPr>
        <w:tc>
          <w:tcPr>
            <w:tcW w:w="5000" w:type="pct"/>
          </w:tcPr>
          <w:p w14:paraId="54DEA18A" w14:textId="77777777" w:rsidR="001B798E" w:rsidRPr="001B798E" w:rsidRDefault="001B798E" w:rsidP="00BA48AE"/>
        </w:tc>
      </w:tr>
      <w:tr w:rsidR="001B798E" w:rsidRPr="005D7065" w14:paraId="204AE424" w14:textId="77777777" w:rsidTr="00BA48AE">
        <w:tc>
          <w:tcPr>
            <w:tcW w:w="5000" w:type="pct"/>
          </w:tcPr>
          <w:p w14:paraId="12B40C5C" w14:textId="77777777" w:rsidR="001B798E" w:rsidRPr="001B798E" w:rsidRDefault="001B798E" w:rsidP="001B798E">
            <w:pPr>
              <w:rPr>
                <w:i/>
              </w:rPr>
            </w:pPr>
            <w:r w:rsidRPr="001B798E">
              <w:rPr>
                <w:i/>
              </w:rPr>
              <w:t>How much are you requesting from CRR?</w:t>
            </w:r>
          </w:p>
        </w:tc>
      </w:tr>
      <w:tr w:rsidR="001B798E" w:rsidRPr="001B798E" w14:paraId="6196B30F" w14:textId="77777777" w:rsidTr="00BA48AE">
        <w:trPr>
          <w:trHeight w:val="755"/>
        </w:trPr>
        <w:tc>
          <w:tcPr>
            <w:tcW w:w="5000" w:type="pct"/>
          </w:tcPr>
          <w:p w14:paraId="741EEDD3" w14:textId="77777777" w:rsidR="001B798E" w:rsidRPr="001B798E" w:rsidRDefault="001B798E" w:rsidP="00BA48AE"/>
        </w:tc>
      </w:tr>
      <w:tr w:rsidR="001B798E" w:rsidRPr="001B798E" w14:paraId="1CB4FDB2" w14:textId="77777777" w:rsidTr="00BA48AE">
        <w:tc>
          <w:tcPr>
            <w:tcW w:w="5000" w:type="pct"/>
          </w:tcPr>
          <w:p w14:paraId="6D602694" w14:textId="77777777" w:rsidR="001B798E" w:rsidRPr="001B798E" w:rsidRDefault="001B798E" w:rsidP="001B798E">
            <w:pPr>
              <w:rPr>
                <w:i/>
              </w:rPr>
            </w:pPr>
            <w:r w:rsidRPr="001B798E">
              <w:rPr>
                <w:i/>
              </w:rPr>
              <w:t>How much are you requesting from SFRB or other sources?</w:t>
            </w:r>
          </w:p>
        </w:tc>
      </w:tr>
      <w:tr w:rsidR="001B798E" w:rsidRPr="001B798E" w14:paraId="3C55BDD2" w14:textId="77777777" w:rsidTr="00BA48AE">
        <w:trPr>
          <w:trHeight w:val="755"/>
        </w:trPr>
        <w:tc>
          <w:tcPr>
            <w:tcW w:w="5000" w:type="pct"/>
          </w:tcPr>
          <w:p w14:paraId="667547F0" w14:textId="77777777" w:rsidR="001B798E" w:rsidRPr="001B798E" w:rsidRDefault="001B798E" w:rsidP="00BA48AE"/>
        </w:tc>
      </w:tr>
      <w:tr w:rsidR="001B798E" w:rsidRPr="001B798E" w14:paraId="3B82C60F" w14:textId="77777777" w:rsidTr="00BA48AE">
        <w:tc>
          <w:tcPr>
            <w:tcW w:w="5000" w:type="pct"/>
          </w:tcPr>
          <w:p w14:paraId="405FEFE4" w14:textId="77777777" w:rsidR="001B798E" w:rsidRPr="001B798E" w:rsidRDefault="001B798E" w:rsidP="001B798E">
            <w:pPr>
              <w:rPr>
                <w:i/>
              </w:rPr>
            </w:pPr>
            <w:r w:rsidRPr="001B798E">
              <w:rPr>
                <w:i/>
              </w:rPr>
              <w:t>What is the status of funds requested from other sources?</w:t>
            </w:r>
          </w:p>
        </w:tc>
      </w:tr>
      <w:tr w:rsidR="001B798E" w:rsidRPr="001B798E" w14:paraId="2DBAECD5" w14:textId="77777777" w:rsidTr="00BA48AE">
        <w:trPr>
          <w:trHeight w:val="755"/>
        </w:trPr>
        <w:tc>
          <w:tcPr>
            <w:tcW w:w="5000" w:type="pct"/>
          </w:tcPr>
          <w:p w14:paraId="22F50B30" w14:textId="77777777" w:rsidR="001B798E" w:rsidRPr="001B798E" w:rsidRDefault="001B798E" w:rsidP="00BA48AE"/>
        </w:tc>
      </w:tr>
      <w:tr w:rsidR="001B798E" w:rsidRPr="001B798E" w14:paraId="18267A98" w14:textId="77777777" w:rsidTr="00BA48AE">
        <w:tc>
          <w:tcPr>
            <w:tcW w:w="5000" w:type="pct"/>
          </w:tcPr>
          <w:p w14:paraId="771C6A49" w14:textId="77777777" w:rsidR="001B798E" w:rsidRPr="001B798E" w:rsidRDefault="001B798E" w:rsidP="001B798E">
            <w:pPr>
              <w:rPr>
                <w:i/>
              </w:rPr>
            </w:pPr>
            <w:r w:rsidRPr="001B798E">
              <w:rPr>
                <w:i/>
              </w:rPr>
              <w:t>Explain how this project can be scaled or phased if your project only receives CRR funds.</w:t>
            </w:r>
          </w:p>
        </w:tc>
      </w:tr>
      <w:tr w:rsidR="001B798E" w:rsidRPr="001B798E" w14:paraId="1E9FA3A6" w14:textId="77777777" w:rsidTr="00BA48AE">
        <w:trPr>
          <w:trHeight w:val="755"/>
        </w:trPr>
        <w:tc>
          <w:tcPr>
            <w:tcW w:w="5000" w:type="pct"/>
          </w:tcPr>
          <w:p w14:paraId="1739C74D" w14:textId="77777777" w:rsidR="001B798E" w:rsidRPr="001B798E" w:rsidRDefault="001B798E" w:rsidP="00BA48AE"/>
        </w:tc>
      </w:tr>
    </w:tbl>
    <w:p w14:paraId="01E42D68" w14:textId="251AD215" w:rsidR="00E314AD" w:rsidRDefault="00E314AD" w:rsidP="00507F95"/>
    <w:sectPr w:rsidR="00E3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38EC15" w15:done="0"/>
  <w15:commentEx w15:paraId="52C5C429" w15:done="0"/>
  <w15:commentEx w15:paraId="08032D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E5312" w14:textId="77777777" w:rsidR="002E4626" w:rsidRDefault="002E4626" w:rsidP="002E4626">
      <w:pPr>
        <w:spacing w:after="0" w:line="240" w:lineRule="auto"/>
      </w:pPr>
      <w:r>
        <w:separator/>
      </w:r>
    </w:p>
  </w:endnote>
  <w:endnote w:type="continuationSeparator" w:id="0">
    <w:p w14:paraId="5AE84FE7" w14:textId="77777777" w:rsidR="002E4626" w:rsidRDefault="002E4626" w:rsidP="002E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48A55" w14:textId="77777777" w:rsidR="002E4626" w:rsidRDefault="002E46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13554" w14:textId="226DB3B5" w:rsidR="002E4626" w:rsidRDefault="002E4626">
    <w:pPr>
      <w:pStyle w:val="Footer"/>
    </w:pPr>
    <w:r w:rsidRPr="008D0F37">
      <w:rPr>
        <w:sz w:val="18"/>
        <w:szCs w:val="18"/>
      </w:rPr>
      <w:t>Tacoma Power</w:t>
    </w:r>
    <w:r>
      <w:rPr>
        <w:sz w:val="18"/>
        <w:szCs w:val="18"/>
      </w:rPr>
      <w:t xml:space="preserve"> CRR</w:t>
    </w:r>
    <w:r w:rsidRPr="008D0F37">
      <w:rPr>
        <w:sz w:val="18"/>
        <w:szCs w:val="18"/>
      </w:rPr>
      <w:t xml:space="preserve"> Website F</w:t>
    </w:r>
    <w:bookmarkStart w:id="0" w:name="_GoBack"/>
    <w:bookmarkEnd w:id="0"/>
    <w:r w:rsidRPr="008D0F37">
      <w:rPr>
        <w:sz w:val="18"/>
        <w:szCs w:val="18"/>
      </w:rPr>
      <w:t xml:space="preserve">inal 1/30/19 </w:t>
    </w:r>
    <w:proofErr w:type="spellStart"/>
    <w:r w:rsidRPr="008D0F37">
      <w:rPr>
        <w:sz w:val="18"/>
        <w:szCs w:val="18"/>
      </w:rPr>
      <w:t>ms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647FF" w14:textId="77777777" w:rsidR="002E4626" w:rsidRDefault="002E4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02B87" w14:textId="77777777" w:rsidR="002E4626" w:rsidRDefault="002E4626" w:rsidP="002E4626">
      <w:pPr>
        <w:spacing w:after="0" w:line="240" w:lineRule="auto"/>
      </w:pPr>
      <w:r>
        <w:separator/>
      </w:r>
    </w:p>
  </w:footnote>
  <w:footnote w:type="continuationSeparator" w:id="0">
    <w:p w14:paraId="586BFDFB" w14:textId="77777777" w:rsidR="002E4626" w:rsidRDefault="002E4626" w:rsidP="002E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6D564" w14:textId="77777777" w:rsidR="002E4626" w:rsidRDefault="002E46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DD5" w14:textId="77777777" w:rsidR="002E4626" w:rsidRDefault="002E46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284A2" w14:textId="77777777" w:rsidR="002E4626" w:rsidRDefault="002E4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117E"/>
    <w:multiLevelType w:val="hybridMultilevel"/>
    <w:tmpl w:val="9088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720BC"/>
    <w:multiLevelType w:val="hybridMultilevel"/>
    <w:tmpl w:val="F834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ggy Miller">
    <w15:presenceInfo w15:providerId="AD" w15:userId="S-1-5-21-1844237615-1844823847-839522115-23627"/>
  </w15:person>
  <w15:person w15:author="Peggy Miller [2]">
    <w15:presenceInfo w15:providerId="AD" w15:userId="S-1-5-21-1844237615-1844823847-839522115-23627"/>
  </w15:person>
  <w15:person w15:author="Peggy Miller [3]">
    <w15:presenceInfo w15:providerId="AD" w15:userId="S-1-5-21-1844237615-1844823847-839522115-23627"/>
  </w15:person>
  <w15:person w15:author="Miller, Peggy A (DFW)">
    <w15:presenceInfo w15:providerId="AD" w15:userId="S-1-5-21-1844237615-1844823847-839522115-23627"/>
  </w15:person>
  <w15:person w15:author="Peggy Miller [4]">
    <w15:presenceInfo w15:providerId="AD" w15:userId="S-1-5-21-1844237615-1844823847-839522115-23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30"/>
    <w:rsid w:val="000A052B"/>
    <w:rsid w:val="000F3F32"/>
    <w:rsid w:val="001B798E"/>
    <w:rsid w:val="00261D91"/>
    <w:rsid w:val="002E4626"/>
    <w:rsid w:val="00310972"/>
    <w:rsid w:val="004D17B8"/>
    <w:rsid w:val="004F31FE"/>
    <w:rsid w:val="00507F95"/>
    <w:rsid w:val="00593808"/>
    <w:rsid w:val="005B7AFD"/>
    <w:rsid w:val="005D7065"/>
    <w:rsid w:val="006268E3"/>
    <w:rsid w:val="0068276C"/>
    <w:rsid w:val="007438B9"/>
    <w:rsid w:val="00800BAD"/>
    <w:rsid w:val="00892916"/>
    <w:rsid w:val="00B12443"/>
    <w:rsid w:val="00BB459F"/>
    <w:rsid w:val="00BC4BAA"/>
    <w:rsid w:val="00C859D4"/>
    <w:rsid w:val="00CC4E65"/>
    <w:rsid w:val="00E02B15"/>
    <w:rsid w:val="00E314AD"/>
    <w:rsid w:val="00EC4E03"/>
    <w:rsid w:val="00F31F07"/>
    <w:rsid w:val="00F325A7"/>
    <w:rsid w:val="00F6031B"/>
    <w:rsid w:val="00F94220"/>
    <w:rsid w:val="00FD5330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2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330"/>
    <w:pPr>
      <w:ind w:left="720"/>
      <w:contextualSpacing/>
    </w:pPr>
  </w:style>
  <w:style w:type="table" w:styleId="TableGrid">
    <w:name w:val="Table Grid"/>
    <w:basedOn w:val="TableNormal"/>
    <w:uiPriority w:val="59"/>
    <w:rsid w:val="005D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4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626"/>
  </w:style>
  <w:style w:type="paragraph" w:styleId="Footer">
    <w:name w:val="footer"/>
    <w:basedOn w:val="Normal"/>
    <w:link w:val="FooterChar"/>
    <w:uiPriority w:val="99"/>
    <w:unhideWhenUsed/>
    <w:rsid w:val="002E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330"/>
    <w:pPr>
      <w:ind w:left="720"/>
      <w:contextualSpacing/>
    </w:pPr>
  </w:style>
  <w:style w:type="table" w:styleId="TableGrid">
    <w:name w:val="Table Grid"/>
    <w:basedOn w:val="TableNormal"/>
    <w:uiPriority w:val="59"/>
    <w:rsid w:val="005D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4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626"/>
  </w:style>
  <w:style w:type="paragraph" w:styleId="Footer">
    <w:name w:val="footer"/>
    <w:basedOn w:val="Normal"/>
    <w:link w:val="FooterChar"/>
    <w:uiPriority w:val="99"/>
    <w:unhideWhenUsed/>
    <w:rsid w:val="002E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FLeischner@ci.tacoma.wa.us</Manager>
  <Company>City of Tacoma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mshelton@ci.tacoma.wa.us</dc:creator>
  <cp:lastModifiedBy>Melora Shelton</cp:lastModifiedBy>
  <cp:revision>5</cp:revision>
  <dcterms:created xsi:type="dcterms:W3CDTF">2018-12-21T17:44:00Z</dcterms:created>
  <dcterms:modified xsi:type="dcterms:W3CDTF">2019-01-30T21:21:00Z</dcterms:modified>
</cp:coreProperties>
</file>